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b w:val="0"/>
          <w:i w:val="0"/>
          <w:color w:val="17211D"/>
          <w:sz w:val="52"/>
        </w:rPr>
        <w:t>Discovery call notes</w:t>
      </w:r>
    </w:p>
    <w:p>
      <w:pPr>
        <w:spacing w:after="360"/>
      </w:pPr>
      <w:r>
        <w:rPr>
          <w:rFonts w:ascii="Arial" w:hAnsi="Arial"/>
          <w:b w:val="0"/>
          <w:i w:val="0"/>
          <w:color w:val="555555"/>
          <w:sz w:val="22"/>
        </w:rPr>
        <w:t>A focused conversation guide for finding the real problem—and deciding whether the work fits.</w:t>
      </w:r>
    </w:p>
    <w:p>
      <w:pPr>
        <w:spacing w:after="200"/>
      </w:pPr>
      <w:r>
        <w:rPr>
          <w:rFonts w:ascii="Arial" w:hAnsi="Arial"/>
          <w:b/>
          <w:i w:val="0"/>
          <w:color w:val="555555"/>
          <w:sz w:val="16"/>
        </w:rPr>
        <w:t>ONE HOUR SHOP  /  THE FREELANCE OPERATIONS KIT</w:t>
      </w:r>
      <w:r>
        <w:rPr>
          <w:rFonts w:ascii="Arial" w:hAnsi="Arial"/>
          <w:b/>
          <w:i w:val="0"/>
          <w:color w:val="FF6B51"/>
          <w:sz w:val="16"/>
        </w:rPr>
        <w:t xml:space="preserve">    01 / 12</w:t>
      </w:r>
    </w:p>
    <w:tbl>
      <w:tblPr>
        <w:tblStyle w:val="TableGrid"/>
        <w:tblW w:type="dxa" w:w="3000"/>
        <w:jc w:val="right"/>
        <w:tblLayout w:type="fixed"/>
        <w:tblLook w:firstColumn="1" w:firstRow="1" w:lastColumn="0" w:lastRow="0" w:noHBand="0" w:noVBand="1" w:val="04A0"/>
      </w:tblPr>
      <w:tblGrid>
        <w:gridCol w:w="3000"/>
      </w:tblGrid>
      <w:tr>
        <w:trPr>
          <w:trHeight w:val="792" w:hRule="atLeast"/>
        </w:trPr>
        <w:tc>
          <w:tcPr>
            <w:tcW w:type="dxa" w:w="3000"/>
            <w:tcMar>
              <w:top w:w="140" w:type="dxa"/>
              <w:start w:w="140" w:type="dxa"/>
              <w:bottom w:w="140" w:type="dxa"/>
              <w:end w:w="140" w:type="dxa"/>
            </w:tcMar>
            <w:shd w:fill="F7F7F7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555555"/>
                <w:sz w:val="18"/>
              </w:rPr>
              <w:t>ADD YOUR LOGO HERE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/>
                <w:color w:val="555555"/>
                <w:sz w:val="16"/>
              </w:rPr>
              <w:t>Delete this text, then insert your image</w:t>
            </w:r>
          </w:p>
        </w:tc>
      </w:tr>
    </w:tbl>
    <w:p>
      <w:pPr>
        <w:spacing w:after="0"/>
      </w:pPr>
    </w:p>
    <w:p>
      <w:pPr>
        <w:pStyle w:val="Templatenote"/>
      </w:pPr>
      <w:r>
        <w:t>HOW TO USE  Replace every [bracketed prompt], delete the guidance notes, and make the language sound like you.</w:t>
      </w:r>
    </w:p>
    <w:p>
      <w:pPr>
        <w:pStyle w:val="Heading1"/>
      </w:pPr>
      <w:r>
        <w:t>Before the call</w:t>
      </w:r>
    </w:p>
    <w:p>
      <w:pPr>
        <w:pStyle w:val="Fieldlabel"/>
      </w:pPr>
      <w:r>
        <w:t>PROSPECT / COMPANY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605" w:hRule="atLeast"/>
        </w:trPr>
        <w:tc>
          <w:tcPr>
            <w:tcW w:type="dxa" w:w="9360"/>
            <w:tcMar>
              <w:top w:w="150" w:type="dxa"/>
              <w:start w:w="160" w:type="dxa"/>
              <w:bottom w:w="150" w:type="dxa"/>
              <w:end w:w="160" w:type="dxa"/>
            </w:tcMar>
            <w:shd w:fill="F7F7F7"/>
          </w:tcPr>
          <w:p>
            <w:pPr>
              <w:spacing w:after="0"/>
            </w:pPr>
            <w:r>
              <w:rPr>
                <w:rFonts w:ascii="Arial" w:hAnsi="Arial"/>
                <w:b w:val="0"/>
                <w:i/>
                <w:color w:val="777777"/>
                <w:sz w:val="20"/>
              </w:rPr>
              <w:t>[Type response here]</w:t>
            </w:r>
          </w:p>
        </w:tc>
      </w:tr>
    </w:tbl>
    <w:p>
      <w:pPr>
        <w:spacing w:after="40"/>
      </w:pPr>
    </w:p>
    <w:p>
      <w:pPr>
        <w:pStyle w:val="Fieldlabel"/>
      </w:pPr>
      <w:r>
        <w:t>WHAT I ALREADY KNOW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749" w:hRule="atLeast"/>
        </w:trPr>
        <w:tc>
          <w:tcPr>
            <w:tcW w:type="dxa" w:w="9360"/>
            <w:tcMar>
              <w:top w:w="150" w:type="dxa"/>
              <w:start w:w="160" w:type="dxa"/>
              <w:bottom w:w="150" w:type="dxa"/>
              <w:end w:w="160" w:type="dxa"/>
            </w:tcMar>
            <w:shd w:fill="F7F7F7"/>
          </w:tcPr>
          <w:p>
            <w:pPr>
              <w:spacing w:after="0"/>
            </w:pPr>
            <w:r>
              <w:rPr>
                <w:rFonts w:ascii="Arial" w:hAnsi="Arial"/>
                <w:b w:val="0"/>
                <w:i/>
                <w:color w:val="777777"/>
                <w:sz w:val="20"/>
              </w:rPr>
              <w:t>[Type response here]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pPr>
        <w:ind w:left="360" w:hanging="360"/>
      </w:pPr>
      <w:r>
        <w:rPr>
          <w:rFonts w:ascii="Arial" w:hAnsi="Arial"/>
          <w:b/>
          <w:i w:val="0"/>
          <w:color w:val="FF6B51"/>
        </w:rPr>
        <w:t xml:space="preserve">☐  </w:t>
      </w:r>
      <w:r>
        <w:rPr>
          <w:rFonts w:ascii="Arial" w:hAnsi="Arial"/>
          <w:b w:val="0"/>
          <w:i w:val="0"/>
          <w:color w:val="17211D"/>
        </w:rPr>
        <w:t>Review their website or brief</w:t>
      </w:r>
    </w:p>
    <w:p>
      <w:pPr>
        <w:ind w:left="360" w:hanging="360"/>
      </w:pPr>
      <w:r>
        <w:rPr>
          <w:rFonts w:ascii="Arial" w:hAnsi="Arial"/>
          <w:b/>
          <w:i w:val="0"/>
          <w:color w:val="FF6B51"/>
        </w:rPr>
        <w:t xml:space="preserve">☐  </w:t>
      </w:r>
      <w:r>
        <w:rPr>
          <w:rFonts w:ascii="Arial" w:hAnsi="Arial"/>
          <w:b w:val="0"/>
          <w:i w:val="0"/>
          <w:color w:val="17211D"/>
        </w:rPr>
        <w:t>Know my minimum viable budget</w:t>
      </w:r>
    </w:p>
    <w:p>
      <w:pPr>
        <w:ind w:left="360" w:hanging="360"/>
      </w:pPr>
      <w:r>
        <w:rPr>
          <w:rFonts w:ascii="Arial" w:hAnsi="Arial"/>
          <w:b/>
          <w:i w:val="0"/>
          <w:color w:val="FF6B51"/>
        </w:rPr>
        <w:t xml:space="preserve">☐  </w:t>
      </w:r>
      <w:r>
        <w:rPr>
          <w:rFonts w:ascii="Arial" w:hAnsi="Arial"/>
          <w:b w:val="0"/>
          <w:i w:val="0"/>
          <w:color w:val="17211D"/>
        </w:rPr>
        <w:t>Block 10 minutes after the call for notes</w:t>
      </w:r>
    </w:p>
    <w:p>
      <w:pPr>
        <w:pStyle w:val="Heading1"/>
      </w:pPr>
      <w:r>
        <w:t>The conversation</w:t>
      </w:r>
    </w:p>
    <w:p>
      <w:pPr>
        <w:pStyle w:val="Fieldlabel"/>
      </w:pPr>
      <w:r>
        <w:t>WHY NOW?</w:t>
      </w:r>
    </w:p>
    <w:p>
      <w:pPr>
        <w:pStyle w:val="Templatenote"/>
      </w:pPr>
      <w:r>
        <w:t>What changed, and why is this worth solving today?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123" w:hRule="atLeast"/>
        </w:trPr>
        <w:tc>
          <w:tcPr>
            <w:tcW w:type="dxa" w:w="9360"/>
            <w:tcMar>
              <w:top w:w="150" w:type="dxa"/>
              <w:start w:w="160" w:type="dxa"/>
              <w:bottom w:w="150" w:type="dxa"/>
              <w:end w:w="160" w:type="dxa"/>
            </w:tcMar>
            <w:shd w:fill="F7F7F7"/>
          </w:tcPr>
          <w:p>
            <w:pPr>
              <w:spacing w:after="0"/>
            </w:pPr>
            <w:r>
              <w:rPr>
                <w:rFonts w:ascii="Arial" w:hAnsi="Arial"/>
                <w:b w:val="0"/>
                <w:i/>
                <w:color w:val="777777"/>
                <w:sz w:val="20"/>
              </w:rPr>
              <w:t>[Type response here]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pPr>
        <w:pStyle w:val="Fieldlabel"/>
      </w:pPr>
      <w:r>
        <w:t>WHAT DOES SUCCESS LOOK LIKE?</w:t>
      </w:r>
    </w:p>
    <w:p>
      <w:pPr>
        <w:pStyle w:val="Templatenote"/>
      </w:pPr>
      <w:r>
        <w:t>Ask for observable outcomes, not just deliverables.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123" w:hRule="atLeast"/>
        </w:trPr>
        <w:tc>
          <w:tcPr>
            <w:tcW w:type="dxa" w:w="9360"/>
            <w:tcMar>
              <w:top w:w="150" w:type="dxa"/>
              <w:start w:w="160" w:type="dxa"/>
              <w:bottom w:w="150" w:type="dxa"/>
              <w:end w:w="160" w:type="dxa"/>
            </w:tcMar>
            <w:shd w:fill="F7F7F7"/>
          </w:tcPr>
          <w:p>
            <w:pPr>
              <w:spacing w:after="0"/>
            </w:pPr>
            <w:r>
              <w:rPr>
                <w:rFonts w:ascii="Arial" w:hAnsi="Arial"/>
                <w:b w:val="0"/>
                <w:i/>
                <w:color w:val="777777"/>
                <w:sz w:val="20"/>
              </w:rPr>
              <w:t>[Type response here]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pPr>
        <w:pStyle w:val="Fieldlabel"/>
      </w:pPr>
      <w:r>
        <w:t>WHAT IS GETTING IN THE WAY?</w:t>
      </w:r>
    </w:p>
    <w:p>
      <w:pPr>
        <w:pStyle w:val="Templatenote"/>
      </w:pPr>
      <w:r>
        <w:t>Constraints, previous attempts, decision-makers and risks.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123" w:hRule="atLeast"/>
        </w:trPr>
        <w:tc>
          <w:tcPr>
            <w:tcW w:type="dxa" w:w="9360"/>
            <w:tcMar>
              <w:top w:w="150" w:type="dxa"/>
              <w:start w:w="160" w:type="dxa"/>
              <w:bottom w:w="150" w:type="dxa"/>
              <w:end w:w="160" w:type="dxa"/>
            </w:tcMar>
            <w:shd w:fill="F7F7F7"/>
          </w:tcPr>
          <w:p>
            <w:pPr>
              <w:spacing w:after="0"/>
            </w:pPr>
            <w:r>
              <w:rPr>
                <w:rFonts w:ascii="Arial" w:hAnsi="Arial"/>
                <w:b w:val="0"/>
                <w:i/>
                <w:color w:val="777777"/>
                <w:sz w:val="20"/>
              </w:rPr>
              <w:t>[Type response here]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pPr>
        <w:pStyle w:val="Fieldlabel"/>
      </w:pPr>
      <w:r>
        <w:t>SCOPE SIGNALS</w:t>
      </w:r>
    </w:p>
    <w:p>
      <w:pPr>
        <w:pStyle w:val="Templatenote"/>
      </w:pPr>
      <w:r>
        <w:t>Likely deliverables, dependencies, timing and exclusions.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123" w:hRule="atLeast"/>
        </w:trPr>
        <w:tc>
          <w:tcPr>
            <w:tcW w:type="dxa" w:w="9360"/>
            <w:tcMar>
              <w:top w:w="150" w:type="dxa"/>
              <w:start w:w="160" w:type="dxa"/>
              <w:bottom w:w="150" w:type="dxa"/>
              <w:end w:w="160" w:type="dxa"/>
            </w:tcMar>
            <w:shd w:fill="F7F7F7"/>
          </w:tcPr>
          <w:p>
            <w:pPr>
              <w:spacing w:after="0"/>
            </w:pPr>
            <w:r>
              <w:rPr>
                <w:rFonts w:ascii="Arial" w:hAnsi="Arial"/>
                <w:b w:val="0"/>
                <w:i/>
                <w:color w:val="777777"/>
                <w:sz w:val="20"/>
              </w:rPr>
              <w:t>[Type response here]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pPr>
        <w:pStyle w:val="Fieldlabel"/>
      </w:pPr>
      <w:r>
        <w:t>BUDGET AND APPROVAL</w:t>
      </w:r>
    </w:p>
    <w:p>
      <w:pPr>
        <w:pStyle w:val="Templatenote"/>
      </w:pPr>
      <w:r>
        <w:t>“What range have you set aside?” Who says yes?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123" w:hRule="atLeast"/>
        </w:trPr>
        <w:tc>
          <w:tcPr>
            <w:tcW w:type="dxa" w:w="9360"/>
            <w:tcMar>
              <w:top w:w="150" w:type="dxa"/>
              <w:start w:w="160" w:type="dxa"/>
              <w:bottom w:w="150" w:type="dxa"/>
              <w:end w:w="160" w:type="dxa"/>
            </w:tcMar>
            <w:shd w:fill="F7F7F7"/>
          </w:tcPr>
          <w:p>
            <w:pPr>
              <w:spacing w:after="0"/>
            </w:pPr>
            <w:r>
              <w:rPr>
                <w:rFonts w:ascii="Arial" w:hAnsi="Arial"/>
                <w:b w:val="0"/>
                <w:i/>
                <w:color w:val="777777"/>
                <w:sz w:val="20"/>
              </w:rPr>
              <w:t>[Type response here]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pPr>
        <w:pStyle w:val="Heading1"/>
      </w:pPr>
      <w:r>
        <w:t>Close the call</w:t>
      </w:r>
    </w:p>
    <w:p>
      <w:pPr>
        <w:ind w:left="360" w:hanging="360"/>
      </w:pPr>
      <w:r>
        <w:rPr>
          <w:rFonts w:ascii="Arial" w:hAnsi="Arial"/>
          <w:b/>
          <w:i w:val="0"/>
          <w:color w:val="FF6B51"/>
        </w:rPr>
        <w:t xml:space="preserve">☐  </w:t>
      </w:r>
      <w:r>
        <w:rPr>
          <w:rFonts w:ascii="Arial" w:hAnsi="Arial"/>
          <w:b w:val="0"/>
          <w:i w:val="0"/>
          <w:color w:val="17211D"/>
        </w:rPr>
        <w:t>Reflect the problem back in one sentence</w:t>
      </w:r>
    </w:p>
    <w:p>
      <w:pPr>
        <w:ind w:left="360" w:hanging="360"/>
      </w:pPr>
      <w:r>
        <w:rPr>
          <w:rFonts w:ascii="Arial" w:hAnsi="Arial"/>
          <w:b/>
          <w:i w:val="0"/>
          <w:color w:val="FF6B51"/>
        </w:rPr>
        <w:t xml:space="preserve">☐  </w:t>
      </w:r>
      <w:r>
        <w:rPr>
          <w:rFonts w:ascii="Arial" w:hAnsi="Arial"/>
          <w:b w:val="0"/>
          <w:i w:val="0"/>
          <w:color w:val="17211D"/>
        </w:rPr>
        <w:t>Confirm the decision process and timing</w:t>
      </w:r>
    </w:p>
    <w:p>
      <w:pPr>
        <w:ind w:left="360" w:hanging="360"/>
      </w:pPr>
      <w:r>
        <w:rPr>
          <w:rFonts w:ascii="Arial" w:hAnsi="Arial"/>
          <w:b/>
          <w:i w:val="0"/>
          <w:color w:val="FF6B51"/>
        </w:rPr>
        <w:t xml:space="preserve">☐  </w:t>
      </w:r>
      <w:r>
        <w:rPr>
          <w:rFonts w:ascii="Arial" w:hAnsi="Arial"/>
          <w:b w:val="0"/>
          <w:i w:val="0"/>
          <w:color w:val="17211D"/>
        </w:rPr>
        <w:t>Agree the next action, owner and date</w:t>
      </w:r>
    </w:p>
    <w:p>
      <w:pPr>
        <w:pStyle w:val="Fieldlabel"/>
      </w:pPr>
      <w:r>
        <w:t>MY RECOMMENDATION / NEXT STEP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123" w:hRule="atLeast"/>
        </w:trPr>
        <w:tc>
          <w:tcPr>
            <w:tcW w:type="dxa" w:w="9360"/>
            <w:tcMar>
              <w:top w:w="150" w:type="dxa"/>
              <w:start w:w="160" w:type="dxa"/>
              <w:bottom w:w="150" w:type="dxa"/>
              <w:end w:w="160" w:type="dxa"/>
            </w:tcMar>
            <w:shd w:fill="F7F7F7"/>
          </w:tcPr>
          <w:p>
            <w:pPr>
              <w:spacing w:after="0"/>
            </w:pPr>
            <w:r>
              <w:rPr>
                <w:rFonts w:ascii="Arial" w:hAnsi="Arial"/>
                <w:b w:val="0"/>
                <w:i/>
                <w:color w:val="777777"/>
                <w:sz w:val="20"/>
              </w:rPr>
              <w:t>[Type response here]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211D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Arial" w:hAnsi="Arial"/>
      <w:color w:val="1721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20"/>
      <w:outlineLvl w:val="0"/>
    </w:pPr>
    <w:rPr>
      <w:rFonts w:asciiTheme="majorHAnsi" w:eastAsiaTheme="majorEastAsia" w:hAnsiTheme="majorHAnsi" w:cstheme="majorBidi" w:ascii="Arial" w:hAnsi="Arial"/>
      <w:b w:val="0"/>
      <w:bCs/>
      <w:color w:val="17211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 w:ascii="Arial" w:hAnsi="Arial"/>
      <w:b w:val="0"/>
      <w:bCs/>
      <w:color w:val="17211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320" w:after="80"/>
      <w:outlineLvl w:val="2"/>
    </w:pPr>
    <w:rPr>
      <w:rFonts w:asciiTheme="majorHAnsi" w:eastAsiaTheme="majorEastAsia" w:hAnsiTheme="majorHAnsi" w:cstheme="majorBidi" w:ascii="Arial" w:hAnsi="Arial"/>
      <w:b w:val="0"/>
      <w:bCs/>
      <w:color w:val="555555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spacing w:before="200" w:after="40"/>
    </w:pPr>
    <w:rPr>
      <w:rFonts w:ascii="Arial" w:hAnsi="Arial"/>
      <w:b/>
      <w:color w:val="555555"/>
      <w:sz w:val="18"/>
    </w:rPr>
  </w:style>
  <w:style w:type="paragraph" w:customStyle="1" w:styleId="Templatenote">
    <w:name w:val="Template note"/>
    <w:pPr>
      <w:spacing w:after="160"/>
    </w:pPr>
    <w:rPr>
      <w:rFonts w:ascii="Arial" w:hAnsi="Arial"/>
      <w:i/>
      <w:color w:val="55555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Freelance operations template</dc:subject>
  <dc:creator>One Hour Shop</dc:creator>
  <cp:keywords>freelance, template, operations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